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E81" w:rsidRDefault="00654E81" w:rsidP="0030085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ED0065" w:rsidRPr="00532BFE" w:rsidRDefault="00ED0065" w:rsidP="00ED006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ED0065" w:rsidRPr="00532BFE" w:rsidRDefault="00ED0065" w:rsidP="00ED006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2</w:t>
      </w: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 қосымша</w:t>
      </w:r>
    </w:p>
    <w:p w:rsidR="00ED0065" w:rsidRPr="00532BFE" w:rsidRDefault="00ED0065" w:rsidP="00ED006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</w:rPr>
        <w:t>Приложение 2</w:t>
      </w:r>
      <w:r w:rsidRPr="00532BFE">
        <w:rPr>
          <w:rFonts w:ascii="Times New Roman" w:hAnsi="Times New Roman"/>
          <w:i/>
          <w:sz w:val="24"/>
          <w:szCs w:val="24"/>
        </w:rPr>
        <w:t xml:space="preserve"> </w:t>
      </w:r>
    </w:p>
    <w:p w:rsidR="00ED0065" w:rsidRPr="00532BFE" w:rsidRDefault="00ED0065" w:rsidP="00ED006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ED0065" w:rsidRDefault="00ED0065" w:rsidP="00ED0065">
      <w:pPr>
        <w:pStyle w:val="a4"/>
        <w:shd w:val="clear" w:color="auto" w:fill="FFFFFF"/>
        <w:spacing w:before="0" w:beforeAutospacing="0" w:after="0" w:afterAutospacing="0"/>
        <w:rPr>
          <w:color w:val="333333"/>
          <w:sz w:val="21"/>
          <w:szCs w:val="21"/>
        </w:rPr>
      </w:pPr>
    </w:p>
    <w:p w:rsidR="00ED0065" w:rsidRDefault="00ED0065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54E81" w:rsidRPr="00ED0065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Сатып алынатын тауарларғасипаттама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</w:rPr>
        <w:t xml:space="preserve">                              </w:t>
      </w:r>
      <w:r w:rsidR="00ED0065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Техническая спецификация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4899" w:type="dxa"/>
        <w:tblInd w:w="93" w:type="dxa"/>
        <w:tblLook w:val="04A0"/>
      </w:tblPr>
      <w:tblGrid>
        <w:gridCol w:w="559"/>
        <w:gridCol w:w="2433"/>
        <w:gridCol w:w="992"/>
        <w:gridCol w:w="10915"/>
      </w:tblGrid>
      <w:tr w:rsidR="000E6BAE" w:rsidRPr="000E6BAE" w:rsidTr="001E6971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Атау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описание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Техникалық сипаттама</w:t>
            </w:r>
          </w:p>
        </w:tc>
      </w:tr>
      <w:tr w:rsidR="000E6BAE" w:rsidRPr="000E6BAE" w:rsidTr="00D27033">
        <w:trPr>
          <w:trHeight w:val="112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34" w:rsidRDefault="00AC2A34" w:rsidP="000B2E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A34">
              <w:rPr>
                <w:rFonts w:ascii="Times New Roman" w:hAnsi="Times New Roman"/>
                <w:sz w:val="24"/>
                <w:szCs w:val="24"/>
              </w:rPr>
              <w:t>Scala</w:t>
            </w:r>
            <w:proofErr w:type="spellEnd"/>
            <w:r w:rsidRPr="00AC2A34">
              <w:rPr>
                <w:rFonts w:ascii="Times New Roman" w:hAnsi="Times New Roman"/>
                <w:sz w:val="24"/>
                <w:szCs w:val="24"/>
              </w:rPr>
              <w:t xml:space="preserve"> HB 1 биохимиялық </w:t>
            </w:r>
            <w:proofErr w:type="spellStart"/>
            <w:r w:rsidRPr="00AC2A34">
              <w:rPr>
                <w:rFonts w:ascii="Times New Roman" w:hAnsi="Times New Roman"/>
                <w:sz w:val="24"/>
                <w:szCs w:val="24"/>
              </w:rPr>
              <w:t>анализаторымен</w:t>
            </w:r>
            <w:proofErr w:type="spellEnd"/>
            <w:r w:rsidRPr="00AC2A34">
              <w:rPr>
                <w:rFonts w:ascii="Times New Roman" w:hAnsi="Times New Roman"/>
                <w:sz w:val="24"/>
                <w:szCs w:val="24"/>
              </w:rPr>
              <w:t xml:space="preserve"> қолданылатын </w:t>
            </w:r>
            <w:proofErr w:type="spellStart"/>
            <w:r w:rsidRPr="00AC2A34">
              <w:rPr>
                <w:rFonts w:ascii="Times New Roman" w:hAnsi="Times New Roman"/>
                <w:sz w:val="24"/>
                <w:szCs w:val="24"/>
              </w:rPr>
              <w:t>жалпы</w:t>
            </w:r>
            <w:proofErr w:type="spellEnd"/>
            <w:r w:rsidRPr="00AC2A34">
              <w:rPr>
                <w:rFonts w:ascii="Times New Roman" w:hAnsi="Times New Roman"/>
                <w:sz w:val="24"/>
                <w:szCs w:val="24"/>
              </w:rPr>
              <w:t xml:space="preserve"> биохимиялық панель, ҚР-МТ-5№017641</w:t>
            </w:r>
          </w:p>
          <w:p w:rsidR="00305D18" w:rsidRPr="00933B57" w:rsidRDefault="00AC2A34" w:rsidP="00933B57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Общая биохимическая </w:t>
            </w:r>
            <w:proofErr w:type="gramStart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панель</w:t>
            </w:r>
            <w:proofErr w:type="gramEnd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используемая с биохимическим анализатором </w:t>
            </w:r>
            <w:proofErr w:type="spellStart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Skyla</w:t>
            </w:r>
            <w:proofErr w:type="spellEnd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HB1, РК-МТ-5№017641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933B57" w:rsidRDefault="00933B5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3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34" w:rsidRDefault="00AC2A34" w:rsidP="0087049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Жалпы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биохимиялық панель альбумин (ALB),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сілтілі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фосфатаза (ALP),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аланинаминотрансфераза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(ALT/GPT),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аспартатаминотрансфераза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(AST/GOT), қан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мочевинасы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(BUN),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креатинин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(CREA), гамма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глутамилтранспептидаза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(GGT), қан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глюкозасы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(GLU),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жалпы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билирубин (TBIL),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жалпы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холестерин (TC),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жалпы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ақуыз (TP), зә</w:t>
            </w:r>
            <w:proofErr w:type="gram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gram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қышқылы (UA) адамның бүкіл қанында,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плазмада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қан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сарысуында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Содан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кейін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альбумин-глобулин коэффициентінің (A/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Gratia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), гломерулярлық фильтрацияның (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eGFR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және глобулиндердің (GLOB)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есептелген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мәндері</w:t>
            </w:r>
            <w:proofErr w:type="gram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н алу</w:t>
            </w:r>
            <w:proofErr w:type="gram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ға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болады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Реагенттер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панелін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</w:t>
            </w:r>
            <w:r w:rsidRPr="00AC2A34">
              <w:rPr>
                <w:rFonts w:ascii="Times New Roman" w:eastAsia="Calibri" w:hAnsi="Times New Roman" w:cs="Times New Roman" w:hint="eastAsia"/>
                <w:sz w:val="20"/>
                <w:szCs w:val="20"/>
              </w:rPr>
              <w:t>～</w:t>
            </w:r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8°C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температурада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сақтау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керек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сақтау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мерзі</w:t>
            </w:r>
            <w:proofErr w:type="gram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кемінде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 ай. Қаптамада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кемінде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 дана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бір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рет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қолданылатын реагент </w:t>
            </w:r>
            <w:proofErr w:type="spellStart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>дискілері</w:t>
            </w:r>
            <w:proofErr w:type="spellEnd"/>
            <w:r w:rsidRPr="00AC2A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бар.</w:t>
            </w:r>
          </w:p>
          <w:p w:rsidR="00231373" w:rsidRPr="00933B57" w:rsidRDefault="00AC2A34" w:rsidP="0087049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биохимическая панель, предназначена для количественного определения альбумина (ALB), щелочной фосфатазы (ALP), </w:t>
            </w:r>
            <w:proofErr w:type="spellStart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аланинаминотрансферазы</w:t>
            </w:r>
            <w:proofErr w:type="spellEnd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(ALT/GPT), </w:t>
            </w:r>
            <w:proofErr w:type="spellStart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аспартатаминотрансферазы</w:t>
            </w:r>
            <w:proofErr w:type="spellEnd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(AST/GOT), мочевины крови (BUN), </w:t>
            </w:r>
            <w:proofErr w:type="spellStart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креатинина</w:t>
            </w:r>
            <w:proofErr w:type="spellEnd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(CREA), </w:t>
            </w:r>
            <w:proofErr w:type="spellStart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гамма-глутамилтранспептидазы</w:t>
            </w:r>
            <w:proofErr w:type="spellEnd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(GGT), глюкозы крови (GLU), общего билирубина (TBIL), общего холестерина (TC), общего белка (TP), мочевой кислоты (UA) в цельной крови человека, плазме или сыворотке крови. Затем могут быть получены рассчитанные значения альбумин-глобулинового коэффициента (A/G </w:t>
            </w:r>
            <w:proofErr w:type="spellStart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ratio</w:t>
            </w:r>
            <w:proofErr w:type="spellEnd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), оценочной скорости клубочковой фильтрации (</w:t>
            </w:r>
            <w:proofErr w:type="spellStart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eGFR</w:t>
            </w:r>
            <w:proofErr w:type="spellEnd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) и глобулинов (GLOB). Панель реагентов должна храниться при температуре 2</w:t>
            </w:r>
            <w:r w:rsidRPr="00BA0A7A">
              <w:rPr>
                <w:rFonts w:ascii="MS Gothic" w:eastAsia="MS Gothic" w:hAnsi="MS Gothic" w:cs="MS Gothic" w:hint="eastAsia"/>
                <w:sz w:val="20"/>
                <w:szCs w:val="20"/>
              </w:rPr>
              <w:t>～</w:t>
            </w:r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8°C. Срок хранения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12 месяце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в. В упаковке не менее 20 штук одноразовых </w:t>
            </w:r>
            <w:proofErr w:type="spellStart"/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реагентн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дисков</w:t>
            </w:r>
            <w:r w:rsidRPr="00BA0A7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</w:tbl>
    <w:p w:rsidR="00D75F36" w:rsidRDefault="00D75F36" w:rsidP="00D75F3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Pr="00ED0065" w:rsidRDefault="00B84DE3" w:rsidP="00B84DE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B84DE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kk-KZ"/>
        </w:rPr>
        <w:t>Сатып алынатын медициналық бұйымдарға қойылатын талаптар</w:t>
      </w:r>
    </w:p>
    <w:p w:rsidR="00ED0065" w:rsidRPr="00EC4070" w:rsidRDefault="00ED0065" w:rsidP="00B84DE3">
      <w:pPr>
        <w:widowControl w:val="0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0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закупаемым медицинским изделиям</w:t>
      </w:r>
    </w:p>
    <w:p w:rsidR="00B84DE3" w:rsidRPr="004D4388" w:rsidRDefault="00B84DE3" w:rsidP="00B84DE3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  <w:lang w:val="kk-KZ"/>
        </w:rPr>
      </w:pPr>
      <w:r w:rsidRPr="004D4388">
        <w:rPr>
          <w:color w:val="000000"/>
          <w:spacing w:val="2"/>
          <w:sz w:val="20"/>
          <w:szCs w:val="20"/>
          <w:lang w:val="kk-KZ"/>
        </w:rPr>
        <w:t>Сатып алынатын медициналық бұйымдарға арналған көрсетудің кепілдендірілген тегін медициналық көмек және медициналық көмек жүйесінде міндетті әлеуметтік медициналық сақтандыру мынадай талаптар қойылады: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К закупаемым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B84DE3" w:rsidRPr="004D4388" w:rsidRDefault="00B84DE3" w:rsidP="00B84DE3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spellStart"/>
      <w:r w:rsidRPr="004D4388">
        <w:rPr>
          <w:color w:val="000000"/>
          <w:spacing w:val="2"/>
          <w:sz w:val="20"/>
          <w:szCs w:val="20"/>
        </w:rPr>
        <w:lastRenderedPageBreak/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дә</w:t>
      </w:r>
      <w:proofErr w:type="gramStart"/>
      <w:r w:rsidRPr="004D4388">
        <w:rPr>
          <w:color w:val="000000"/>
          <w:spacing w:val="2"/>
          <w:sz w:val="20"/>
          <w:szCs w:val="20"/>
        </w:rPr>
        <w:t>р</w:t>
      </w:r>
      <w:proofErr w:type="gramEnd"/>
      <w:r w:rsidRPr="004D4388">
        <w:rPr>
          <w:color w:val="000000"/>
          <w:spacing w:val="2"/>
          <w:sz w:val="20"/>
          <w:szCs w:val="20"/>
        </w:rPr>
        <w:t xml:space="preserve">ілік заттардың, медициналық мақсаттағы бұйымдардың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осы Кодекстің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тәртіппен денсаулық сақтау саласындағы уәкілетті орган 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наличие регистрации лекарственных средств, медицинских изделий в Республике Казахстан в соответствии с положениями </w:t>
      </w:r>
      <w:hyperlink r:id="rId6" w:anchor="z1" w:history="1">
        <w:r w:rsidRPr="004D4388">
          <w:rPr>
            <w:rStyle w:val="a9"/>
            <w:color w:val="073A5E"/>
            <w:spacing w:val="2"/>
            <w:sz w:val="20"/>
            <w:szCs w:val="20"/>
          </w:rPr>
          <w:t>Кодекса</w:t>
        </w:r>
      </w:hyperlink>
      <w:r w:rsidRPr="004D4388">
        <w:rPr>
          <w:color w:val="000000"/>
          <w:spacing w:val="2"/>
          <w:sz w:val="20"/>
          <w:szCs w:val="20"/>
        </w:rPr>
        <w:t xml:space="preserve"> и порядке, определенном уполномоченным органом в области здравоохранения </w:t>
      </w:r>
    </w:p>
    <w:p w:rsidR="00B84DE3" w:rsidRPr="004D4388" w:rsidRDefault="00B84DE3" w:rsidP="00B84DE3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gramStart"/>
      <w:r w:rsidRPr="004D4388">
        <w:rPr>
          <w:color w:val="000000"/>
          <w:spacing w:val="2"/>
          <w:sz w:val="20"/>
          <w:szCs w:val="20"/>
        </w:rPr>
        <w:t xml:space="preserve">медициналық бұйымдар сақталады және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тасымалданады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сақталуы қамтамасыз </w:t>
      </w:r>
      <w:proofErr w:type="spellStart"/>
      <w:r w:rsidRPr="004D4388">
        <w:rPr>
          <w:color w:val="000000"/>
          <w:spacing w:val="2"/>
          <w:sz w:val="20"/>
          <w:szCs w:val="20"/>
        </w:rPr>
        <w:t>етілетін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жағдайларда олардың қауіпсіздігін, </w:t>
      </w:r>
      <w:proofErr w:type="spellStart"/>
      <w:r w:rsidRPr="004D4388">
        <w:rPr>
          <w:color w:val="000000"/>
          <w:spacing w:val="2"/>
          <w:sz w:val="20"/>
          <w:szCs w:val="20"/>
        </w:rPr>
        <w:t>тиімділігін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сапасын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сақтау медициналық бұйымдардың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денсаулық сақтау саласындағы уәкілетті орган;</w:t>
      </w:r>
      <w:proofErr w:type="gramEnd"/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медицинских изделий, утвержденными уполномоченным органом в области здравоохранения;</w:t>
      </w:r>
    </w:p>
    <w:p w:rsidR="00B84DE3" w:rsidRPr="004D4388" w:rsidRDefault="00B84DE3" w:rsidP="00B84DE3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таңбалауды, тұтыну </w:t>
      </w:r>
      <w:proofErr w:type="spellStart"/>
      <w:r w:rsidRPr="004D4388">
        <w:rPr>
          <w:color w:val="000000"/>
          <w:spacing w:val="2"/>
          <w:sz w:val="20"/>
          <w:szCs w:val="20"/>
        </w:rPr>
        <w:t>орамы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мен нұсқаулықты медициналық бұйымдарды қолдану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келетін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заңнамасының </w:t>
      </w:r>
      <w:proofErr w:type="spellStart"/>
      <w:r w:rsidRPr="004D4388">
        <w:rPr>
          <w:color w:val="000000"/>
          <w:spacing w:val="2"/>
          <w:sz w:val="20"/>
          <w:szCs w:val="20"/>
        </w:rPr>
        <w:t>талаптарына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тәртіпке денсаулық сақтау саласындағы </w:t>
      </w:r>
      <w:proofErr w:type="gramStart"/>
      <w:r w:rsidRPr="004D4388">
        <w:rPr>
          <w:color w:val="000000"/>
          <w:spacing w:val="2"/>
          <w:sz w:val="20"/>
          <w:szCs w:val="20"/>
        </w:rPr>
        <w:t>у</w:t>
      </w:r>
      <w:proofErr w:type="gramEnd"/>
      <w:r w:rsidRPr="004D4388">
        <w:rPr>
          <w:color w:val="000000"/>
          <w:spacing w:val="2"/>
          <w:sz w:val="20"/>
          <w:szCs w:val="20"/>
        </w:rPr>
        <w:t>әкілетті орган;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маркировка, потребительская упаковка и инструкция по применению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</w:p>
    <w:p w:rsidR="00B84DE3" w:rsidRPr="004D4388" w:rsidRDefault="00B84DE3" w:rsidP="00B84DE3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бұйымдарды </w:t>
      </w:r>
      <w:proofErr w:type="spellStart"/>
      <w:r w:rsidRPr="004D4388">
        <w:rPr>
          <w:color w:val="000000"/>
          <w:spacing w:val="2"/>
          <w:sz w:val="20"/>
          <w:szCs w:val="20"/>
        </w:rPr>
        <w:t>жеткізу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күні өнім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тапсырыс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берушіге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құрайды: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срок годности медицинских изделий на дату поставки поставщиком заказчику составляет: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</w:t>
      </w:r>
      <w:proofErr w:type="spellStart"/>
      <w:r w:rsidRPr="004D4388">
        <w:rPr>
          <w:color w:val="000000"/>
          <w:spacing w:val="2"/>
          <w:sz w:val="20"/>
          <w:szCs w:val="20"/>
        </w:rPr>
        <w:t>кемінде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елу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проценті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жылдан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кем </w:t>
      </w:r>
      <w:proofErr w:type="spellStart"/>
      <w:r w:rsidRPr="004D4388">
        <w:rPr>
          <w:color w:val="000000"/>
          <w:spacing w:val="2"/>
          <w:sz w:val="20"/>
          <w:szCs w:val="20"/>
        </w:rPr>
        <w:t>емес</w:t>
      </w:r>
      <w:proofErr w:type="spellEnd"/>
      <w:r w:rsidRPr="004D4388">
        <w:rPr>
          <w:color w:val="000000"/>
          <w:spacing w:val="2"/>
          <w:sz w:val="20"/>
          <w:szCs w:val="20"/>
        </w:rPr>
        <w:t>);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не менее пятидесяти процентов от указанного срока годности на упаковке (при сроке годности менее двух лет);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     кем </w:t>
      </w:r>
      <w:proofErr w:type="spellStart"/>
      <w:r w:rsidRPr="004D4388">
        <w:rPr>
          <w:color w:val="000000"/>
          <w:spacing w:val="2"/>
          <w:sz w:val="20"/>
          <w:szCs w:val="20"/>
        </w:rPr>
        <w:t>дегенде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он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ай</w:t>
      </w:r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ішінде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жыл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одан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 да көп);</w:t>
      </w:r>
    </w:p>
    <w:p w:rsidR="00B84DE3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не менее двенадцати месяцев от указанного срока годности на упаковке (при сроке годности два года и более)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 5)</w:t>
      </w:r>
      <w:r w:rsidRPr="004D4388">
        <w:rPr>
          <w:sz w:val="20"/>
          <w:szCs w:val="20"/>
        </w:rPr>
        <w:t xml:space="preserve"> </w:t>
      </w:r>
      <w:r w:rsidRPr="004D4388">
        <w:rPr>
          <w:color w:val="000000"/>
          <w:spacing w:val="2"/>
          <w:sz w:val="20"/>
          <w:szCs w:val="20"/>
        </w:rPr>
        <w:t xml:space="preserve">медициналық бұйымдар өз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(жинақтау), қайта жабдықтауға) шақыруда 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сатып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алу</w:t>
      </w:r>
      <w:proofErr w:type="spellEnd"/>
      <w:r w:rsidRPr="004D4388">
        <w:rPr>
          <w:color w:val="000000"/>
          <w:spacing w:val="2"/>
          <w:sz w:val="20"/>
          <w:szCs w:val="20"/>
        </w:rPr>
        <w:t>;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 медицинские изделия по своей характеристике (комплектации) должны соответствовать характеристике (комплектации), указанной в объявлении или приглашении </w:t>
      </w:r>
      <w:proofErr w:type="gramStart"/>
      <w:r w:rsidRPr="004D4388">
        <w:rPr>
          <w:color w:val="000000"/>
          <w:spacing w:val="2"/>
          <w:sz w:val="20"/>
          <w:szCs w:val="20"/>
        </w:rPr>
        <w:t>на</w:t>
      </w:r>
      <w:proofErr w:type="gramEnd"/>
      <w:r w:rsidRPr="004D4388">
        <w:rPr>
          <w:color w:val="000000"/>
          <w:spacing w:val="2"/>
          <w:sz w:val="20"/>
          <w:szCs w:val="20"/>
        </w:rPr>
        <w:t xml:space="preserve"> закуп;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      6) медициналық бұйымдар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әлеуетті өнім берушінің баға ұсынысына </w:t>
      </w:r>
      <w:proofErr w:type="spellStart"/>
      <w:r w:rsidRPr="004D4388">
        <w:rPr>
          <w:color w:val="000000"/>
          <w:spacing w:val="2"/>
          <w:sz w:val="20"/>
          <w:szCs w:val="20"/>
        </w:rPr>
        <w:t>аспауы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шекті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бағалар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халықаралық непатентованному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(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) саудалық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тәртіпте, уәкілетті орган айқындаған денсаулық сақтау саласындағы </w:t>
      </w:r>
      <w:proofErr w:type="spellStart"/>
      <w:r w:rsidRPr="004D4388">
        <w:rPr>
          <w:color w:val="000000"/>
          <w:spacing w:val="2"/>
          <w:sz w:val="20"/>
          <w:szCs w:val="20"/>
        </w:rPr>
        <w:t>реттеу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қағидаларына сәйкес бағалардың медициналық бұйымдар шеңберінде </w:t>
      </w:r>
      <w:proofErr w:type="spellStart"/>
      <w:r w:rsidRPr="004D4388">
        <w:rPr>
          <w:color w:val="000000"/>
          <w:spacing w:val="2"/>
          <w:sz w:val="20"/>
          <w:szCs w:val="20"/>
        </w:rPr>
        <w:t>тегін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көмектің </w:t>
      </w:r>
      <w:proofErr w:type="spellStart"/>
      <w:r w:rsidRPr="004D4388">
        <w:rPr>
          <w:color w:val="000000"/>
          <w:spacing w:val="2"/>
          <w:sz w:val="20"/>
          <w:szCs w:val="20"/>
        </w:rPr>
        <w:t>кепілді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көлемін және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індетті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әлеуметтік медициналық сақтандыру.</w:t>
      </w:r>
    </w:p>
    <w:p w:rsidR="00B84DE3" w:rsidRPr="004D4388" w:rsidRDefault="00B84DE3" w:rsidP="00B84DE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  </w:t>
      </w:r>
      <w:proofErr w:type="gramStart"/>
      <w:r w:rsidRPr="004D4388">
        <w:rPr>
          <w:color w:val="000000"/>
          <w:spacing w:val="2"/>
          <w:sz w:val="20"/>
          <w:szCs w:val="20"/>
        </w:rPr>
        <w:t>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ED0065" w:rsidRPr="00985F2A" w:rsidRDefault="00ED0065" w:rsidP="00ED0065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54E81" w:rsidRPr="000B2EE0" w:rsidRDefault="00BA270C" w:rsidP="000B2EE0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Pr="006818D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134D6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kk-KZ"/>
        </w:rPr>
        <w:t>Б</w:t>
      </w:r>
      <w:r w:rsidR="00CA32D1" w:rsidRPr="00CA32D1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kk-KZ"/>
        </w:rPr>
        <w:t>ас дәрігер</w:t>
      </w:r>
      <w:r w:rsidRPr="00747D19">
        <w:rPr>
          <w:rFonts w:ascii="Times New Roman" w:hAnsi="Times New Roman"/>
          <w:b/>
          <w:sz w:val="28"/>
          <w:szCs w:val="28"/>
          <w:lang w:val="kk-KZ"/>
        </w:rPr>
        <w:tab/>
      </w:r>
      <w:r w:rsidRPr="00747D19">
        <w:rPr>
          <w:rFonts w:ascii="Times New Roman" w:hAnsi="Times New Roman"/>
          <w:b/>
          <w:sz w:val="28"/>
          <w:szCs w:val="28"/>
          <w:lang w:val="kk-KZ"/>
        </w:rPr>
        <w:tab/>
      </w:r>
      <w:r w:rsidRPr="00747D19">
        <w:rPr>
          <w:rFonts w:ascii="Times New Roman" w:hAnsi="Times New Roman"/>
          <w:b/>
          <w:sz w:val="28"/>
          <w:szCs w:val="28"/>
          <w:lang w:val="kk-KZ"/>
        </w:rPr>
        <w:tab/>
      </w:r>
      <w:r w:rsidR="00D27033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Ж. Маутова</w:t>
      </w:r>
    </w:p>
    <w:sectPr w:rsidR="00654E81" w:rsidRPr="000B2EE0" w:rsidSect="00AC3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051"/>
    <w:multiLevelType w:val="hybridMultilevel"/>
    <w:tmpl w:val="EA068B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F6973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717EBB"/>
    <w:multiLevelType w:val="hybridMultilevel"/>
    <w:tmpl w:val="48A69F60"/>
    <w:lvl w:ilvl="0" w:tplc="8598983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504A8A"/>
    <w:multiLevelType w:val="hybridMultilevel"/>
    <w:tmpl w:val="57502F1E"/>
    <w:lvl w:ilvl="0" w:tplc="BAA02038">
      <w:start w:val="1"/>
      <w:numFmt w:val="decimal"/>
      <w:lvlText w:val="%1."/>
      <w:lvlJc w:val="left"/>
      <w:pPr>
        <w:ind w:left="4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4C45ECE"/>
    <w:multiLevelType w:val="hybridMultilevel"/>
    <w:tmpl w:val="85EAEE96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5">
    <w:nsid w:val="2474200B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264E62"/>
    <w:multiLevelType w:val="hybridMultilevel"/>
    <w:tmpl w:val="A2F88E5A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7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B5F22"/>
    <w:multiLevelType w:val="hybridMultilevel"/>
    <w:tmpl w:val="B26674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BF7C92"/>
    <w:multiLevelType w:val="hybridMultilevel"/>
    <w:tmpl w:val="6D9C84A4"/>
    <w:lvl w:ilvl="0" w:tplc="10480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448"/>
    <w:rsid w:val="00027ECB"/>
    <w:rsid w:val="00043126"/>
    <w:rsid w:val="0005215F"/>
    <w:rsid w:val="000547BE"/>
    <w:rsid w:val="00070453"/>
    <w:rsid w:val="000B2EE0"/>
    <w:rsid w:val="000E27F5"/>
    <w:rsid w:val="000E6BAE"/>
    <w:rsid w:val="00192BDB"/>
    <w:rsid w:val="001933EF"/>
    <w:rsid w:val="001E6971"/>
    <w:rsid w:val="00216C12"/>
    <w:rsid w:val="00227D8F"/>
    <w:rsid w:val="00231373"/>
    <w:rsid w:val="002711FE"/>
    <w:rsid w:val="002738F1"/>
    <w:rsid w:val="002B0292"/>
    <w:rsid w:val="0030085D"/>
    <w:rsid w:val="00305D18"/>
    <w:rsid w:val="003434B2"/>
    <w:rsid w:val="00392B6D"/>
    <w:rsid w:val="00412F3A"/>
    <w:rsid w:val="00412FE2"/>
    <w:rsid w:val="00432FC2"/>
    <w:rsid w:val="004419D1"/>
    <w:rsid w:val="00453F23"/>
    <w:rsid w:val="00483948"/>
    <w:rsid w:val="004B32B1"/>
    <w:rsid w:val="004D4388"/>
    <w:rsid w:val="005033A9"/>
    <w:rsid w:val="00536CC0"/>
    <w:rsid w:val="005401C0"/>
    <w:rsid w:val="005460BD"/>
    <w:rsid w:val="00547589"/>
    <w:rsid w:val="0055797C"/>
    <w:rsid w:val="005A0615"/>
    <w:rsid w:val="005B7636"/>
    <w:rsid w:val="006312BF"/>
    <w:rsid w:val="0064040F"/>
    <w:rsid w:val="00650317"/>
    <w:rsid w:val="00654E81"/>
    <w:rsid w:val="006949C4"/>
    <w:rsid w:val="006E0D55"/>
    <w:rsid w:val="00733E1B"/>
    <w:rsid w:val="007A2226"/>
    <w:rsid w:val="00847661"/>
    <w:rsid w:val="00870492"/>
    <w:rsid w:val="00881EC5"/>
    <w:rsid w:val="00895691"/>
    <w:rsid w:val="008C03C0"/>
    <w:rsid w:val="00922070"/>
    <w:rsid w:val="00933B57"/>
    <w:rsid w:val="009A47EF"/>
    <w:rsid w:val="009A7564"/>
    <w:rsid w:val="009C3A7A"/>
    <w:rsid w:val="009C6E81"/>
    <w:rsid w:val="009D3DC2"/>
    <w:rsid w:val="009E0F40"/>
    <w:rsid w:val="00A33103"/>
    <w:rsid w:val="00A6244D"/>
    <w:rsid w:val="00A65922"/>
    <w:rsid w:val="00A77A9B"/>
    <w:rsid w:val="00A9562A"/>
    <w:rsid w:val="00AC2A34"/>
    <w:rsid w:val="00AC3448"/>
    <w:rsid w:val="00AC3D60"/>
    <w:rsid w:val="00AD3C54"/>
    <w:rsid w:val="00B034BC"/>
    <w:rsid w:val="00B3178A"/>
    <w:rsid w:val="00B84DE3"/>
    <w:rsid w:val="00B916B3"/>
    <w:rsid w:val="00BA270C"/>
    <w:rsid w:val="00BA346D"/>
    <w:rsid w:val="00C01D72"/>
    <w:rsid w:val="00C03BBB"/>
    <w:rsid w:val="00C134D6"/>
    <w:rsid w:val="00C21D29"/>
    <w:rsid w:val="00C76509"/>
    <w:rsid w:val="00CA32D1"/>
    <w:rsid w:val="00CB5E8E"/>
    <w:rsid w:val="00CC6C9B"/>
    <w:rsid w:val="00D07C97"/>
    <w:rsid w:val="00D27033"/>
    <w:rsid w:val="00D361E1"/>
    <w:rsid w:val="00D61645"/>
    <w:rsid w:val="00D75F36"/>
    <w:rsid w:val="00D96EEA"/>
    <w:rsid w:val="00DD125F"/>
    <w:rsid w:val="00E2286F"/>
    <w:rsid w:val="00E23A7C"/>
    <w:rsid w:val="00ED0065"/>
    <w:rsid w:val="00F174B2"/>
    <w:rsid w:val="00F22EC8"/>
    <w:rsid w:val="00F51DBF"/>
    <w:rsid w:val="00FF2CD9"/>
    <w:rsid w:val="00FF7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48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AC34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96E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34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AC3448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AC344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;Полужирный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AC3448"/>
  </w:style>
  <w:style w:type="paragraph" w:customStyle="1" w:styleId="western">
    <w:name w:val="western"/>
    <w:basedOn w:val="a"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83948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8394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48394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9">
    <w:name w:val="Hyperlink"/>
    <w:basedOn w:val="a0"/>
    <w:uiPriority w:val="99"/>
    <w:semiHidden/>
    <w:unhideWhenUsed/>
    <w:rsid w:val="00412F3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12F3A"/>
    <w:rPr>
      <w:color w:val="800080"/>
      <w:u w:val="single"/>
    </w:rPr>
  </w:style>
  <w:style w:type="paragraph" w:customStyle="1" w:styleId="xl63">
    <w:name w:val="xl6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2F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12F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2F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2F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453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53F2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53F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53F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pt0">
    <w:name w:val="Основной текст (2) + 9 pt"/>
    <w:aliases w:val="Полужирный"/>
    <w:basedOn w:val="a0"/>
    <w:rsid w:val="00654E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4">
    <w:name w:val="Основной текст (2) + 4"/>
    <w:aliases w:val="5 pt"/>
    <w:basedOn w:val="a0"/>
    <w:rsid w:val="00654E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9"/>
      <w:szCs w:val="9"/>
      <w:u w:val="none"/>
      <w:effect w:val="none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D96E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Strong"/>
    <w:basedOn w:val="a0"/>
    <w:uiPriority w:val="22"/>
    <w:qFormat/>
    <w:rsid w:val="00ED0065"/>
    <w:rPr>
      <w:b/>
      <w:bCs/>
    </w:rPr>
  </w:style>
  <w:style w:type="character" w:customStyle="1" w:styleId="a8">
    <w:name w:val="Без интервала Знак"/>
    <w:link w:val="a7"/>
    <w:uiPriority w:val="1"/>
    <w:rsid w:val="002313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ilet.zan.kz/rus/docs/K090000193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E739-2DF8-4935-957B-48E125A5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60</cp:revision>
  <cp:lastPrinted>2021-01-22T09:35:00Z</cp:lastPrinted>
  <dcterms:created xsi:type="dcterms:W3CDTF">2018-03-03T04:05:00Z</dcterms:created>
  <dcterms:modified xsi:type="dcterms:W3CDTF">2021-01-22T09:35:00Z</dcterms:modified>
</cp:coreProperties>
</file>